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AB4E0" w14:textId="72230355" w:rsidR="00AE7758" w:rsidRPr="00A958C0" w:rsidRDefault="00AE7758" w:rsidP="00AE775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r>
        <w:rPr>
          <w:b/>
          <w:noProof/>
          <w:sz w:val="24"/>
        </w:rPr>
        <w:t>3GPP TSG-RAN WG2 Meeting #12</w:t>
      </w:r>
      <w:r w:rsidR="009E5599">
        <w:rPr>
          <w:b/>
          <w:noProof/>
          <w:sz w:val="24"/>
        </w:rPr>
        <w:t>4</w:t>
      </w:r>
      <w:r w:rsidRPr="00A958C0">
        <w:rPr>
          <w:b/>
          <w:noProof/>
          <w:sz w:val="24"/>
        </w:rPr>
        <w:tab/>
      </w:r>
      <w:r w:rsidR="009F4E21" w:rsidRPr="009F4E21">
        <w:rPr>
          <w:b/>
          <w:noProof/>
          <w:sz w:val="24"/>
        </w:rPr>
        <w:t>R2-23</w:t>
      </w:r>
      <w:r w:rsidR="009E5599">
        <w:rPr>
          <w:b/>
          <w:noProof/>
          <w:sz w:val="24"/>
        </w:rPr>
        <w:t>1362</w:t>
      </w:r>
      <w:r w:rsidR="0047535A">
        <w:rPr>
          <w:b/>
          <w:noProof/>
          <w:sz w:val="24"/>
        </w:rPr>
        <w:t>3</w:t>
      </w:r>
    </w:p>
    <w:bookmarkEnd w:id="0"/>
    <w:p w14:paraId="7B1C082D" w14:textId="6DB34484" w:rsidR="002801C0" w:rsidRPr="00D75FCB" w:rsidRDefault="009E5599" w:rsidP="00D75FCB">
      <w:pPr>
        <w:pStyle w:val="CRCoverPage"/>
        <w:outlineLvl w:val="0"/>
        <w:rPr>
          <w:b/>
          <w:noProof/>
          <w:sz w:val="24"/>
        </w:rPr>
      </w:pPr>
      <w:r>
        <w:rPr>
          <w:rFonts w:eastAsia="Times New Roman" w:cs="Arial"/>
          <w:b/>
          <w:sz w:val="24"/>
          <w:szCs w:val="24"/>
        </w:rPr>
        <w:t>Chicago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USA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, </w:t>
      </w:r>
      <w:r>
        <w:rPr>
          <w:rFonts w:eastAsia="Times New Roman" w:cs="Arial"/>
          <w:b/>
          <w:sz w:val="24"/>
          <w:szCs w:val="24"/>
        </w:rPr>
        <w:t>13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– </w:t>
      </w:r>
      <w:r>
        <w:rPr>
          <w:rFonts w:eastAsia="Times New Roman" w:cs="Arial"/>
          <w:b/>
          <w:sz w:val="24"/>
          <w:szCs w:val="24"/>
        </w:rPr>
        <w:t>17</w:t>
      </w:r>
      <w:r w:rsidR="00D75FCB" w:rsidRPr="00E36F4F">
        <w:rPr>
          <w:rFonts w:eastAsia="Times New Roman" w:cs="Arial"/>
          <w:b/>
          <w:sz w:val="24"/>
          <w:szCs w:val="24"/>
        </w:rPr>
        <w:t xml:space="preserve"> </w:t>
      </w:r>
      <w:r>
        <w:rPr>
          <w:rFonts w:eastAsia="Times New Roman" w:cs="Arial"/>
          <w:b/>
          <w:sz w:val="24"/>
          <w:szCs w:val="24"/>
        </w:rPr>
        <w:t>November</w:t>
      </w:r>
      <w:r w:rsidR="00D75FCB" w:rsidRPr="00E36F4F">
        <w:rPr>
          <w:rFonts w:eastAsia="Times New Roman" w:cs="Arial"/>
          <w:b/>
          <w:sz w:val="24"/>
          <w:szCs w:val="24"/>
        </w:rPr>
        <w:t>, 2023</w:t>
      </w:r>
    </w:p>
    <w:bookmarkEnd w:id="1"/>
    <w:bookmarkEnd w:id="2"/>
    <w:p w14:paraId="790C9FAB" w14:textId="77777777" w:rsidR="00A66DA8" w:rsidRPr="00493EB5" w:rsidRDefault="00A66DA8">
      <w:pPr>
        <w:rPr>
          <w:rFonts w:ascii="Arial" w:hAnsi="Arial" w:cs="Arial"/>
          <w:lang w:val="en-US"/>
        </w:rPr>
      </w:pPr>
    </w:p>
    <w:p w14:paraId="01435736" w14:textId="4DCB9ED7" w:rsidR="004E3939" w:rsidRPr="00EC4E8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 xml:space="preserve">LS to SA2 on </w:t>
      </w:r>
      <w:r w:rsidR="009E5599">
        <w:rPr>
          <w:rFonts w:ascii="Arial" w:eastAsia="SimSun" w:hAnsi="Arial" w:cs="Arial"/>
          <w:sz w:val="22"/>
          <w:szCs w:val="22"/>
          <w:lang w:val="en-US" w:eastAsia="en-US"/>
        </w:rPr>
        <w:t xml:space="preserve">QoS to Carrier Mapping for </w:t>
      </w:r>
      <w:r w:rsidR="00E73367">
        <w:rPr>
          <w:rFonts w:ascii="Arial" w:eastAsia="SimSun" w:hAnsi="Arial" w:cs="Arial"/>
          <w:sz w:val="22"/>
          <w:szCs w:val="22"/>
          <w:lang w:val="en-US" w:eastAsia="en-US"/>
        </w:rPr>
        <w:t>SL CA</w:t>
      </w:r>
    </w:p>
    <w:p w14:paraId="0F756858" w14:textId="6B7E7F4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30B484" w14:textId="54959A4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493EB5">
        <w:rPr>
          <w:rFonts w:ascii="Arial" w:eastAsia="SimSun" w:hAnsi="Arial" w:cs="Arial"/>
          <w:bCs/>
          <w:sz w:val="22"/>
          <w:szCs w:val="22"/>
          <w:lang w:val="en-US" w:eastAsia="zh-CN"/>
        </w:rPr>
        <w:t>Rel-1</w:t>
      </w:r>
      <w:r w:rsidR="00E73367">
        <w:rPr>
          <w:rFonts w:ascii="Arial" w:eastAsia="SimSun" w:hAnsi="Arial" w:cs="Arial"/>
          <w:bCs/>
          <w:sz w:val="22"/>
          <w:szCs w:val="22"/>
          <w:lang w:val="en-US" w:eastAsia="zh-CN"/>
        </w:rPr>
        <w:t>8</w:t>
      </w:r>
    </w:p>
    <w:bookmarkEnd w:id="5"/>
    <w:bookmarkEnd w:id="6"/>
    <w:bookmarkEnd w:id="7"/>
    <w:p w14:paraId="3589E1F1" w14:textId="385B25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hAnsi="Arial" w:cs="Arial"/>
          <w:bCs/>
          <w:sz w:val="22"/>
        </w:rPr>
        <w:t>NR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SL</w:t>
      </w:r>
      <w:r w:rsidR="00EF03E8" w:rsidRPr="00EF03E8">
        <w:rPr>
          <w:rFonts w:ascii="Arial" w:hAnsi="Arial" w:cs="Arial"/>
          <w:bCs/>
          <w:sz w:val="22"/>
        </w:rPr>
        <w:t>_</w:t>
      </w:r>
      <w:r w:rsidR="00E73367">
        <w:rPr>
          <w:rFonts w:ascii="Arial" w:hAnsi="Arial" w:cs="Arial"/>
          <w:bCs/>
          <w:sz w:val="22"/>
        </w:rPr>
        <w:t>enh2</w:t>
      </w:r>
      <w:r w:rsidR="00A52EF7">
        <w:rPr>
          <w:rFonts w:ascii="Arial" w:hAnsi="Arial" w:cs="Arial"/>
          <w:bCs/>
          <w:sz w:val="22"/>
        </w:rPr>
        <w:t>-Core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362D55F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5318E" w:rsidRPr="009E249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RAN2</w:t>
      </w:r>
    </w:p>
    <w:p w14:paraId="1691979C" w14:textId="391656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36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SA2</w:t>
      </w:r>
    </w:p>
    <w:p w14:paraId="6A71F37E" w14:textId="59732F9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hAnsi="Arial" w:cs="Arial"/>
          <w:b/>
          <w:bCs/>
          <w:sz w:val="22"/>
          <w:szCs w:val="22"/>
        </w:rPr>
        <w:t>SA6</w:t>
      </w:r>
    </w:p>
    <w:bookmarkEnd w:id="8"/>
    <w:bookmarkEnd w:id="9"/>
    <w:p w14:paraId="30970EF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265D5F" w14:textId="76B34ECA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E5599">
        <w:rPr>
          <w:rFonts w:ascii="Arial" w:eastAsia="SimSun" w:hAnsi="Arial" w:cs="Arial"/>
          <w:sz w:val="22"/>
          <w:lang w:val="en-US" w:eastAsia="en-US"/>
        </w:rPr>
        <w:t>Martino Freda</w:t>
      </w:r>
    </w:p>
    <w:p w14:paraId="10D8C31B" w14:textId="4F91344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martino.freda@interdigital.com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C7BC71" w14:textId="607722D8" w:rsidR="00CE2135" w:rsidRPr="001D45E3" w:rsidRDefault="00493EB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94510B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E73367">
        <w:rPr>
          <w:rFonts w:ascii="Arial" w:eastAsia="SimSun" w:hAnsi="Arial" w:cs="Arial"/>
          <w:lang w:val="en-US" w:eastAsia="zh-CN"/>
        </w:rPr>
        <w:t xml:space="preserve">has discussed </w:t>
      </w:r>
      <w:r w:rsidR="009E5599">
        <w:rPr>
          <w:rFonts w:ascii="Arial" w:eastAsia="SimSun" w:hAnsi="Arial" w:cs="Arial"/>
          <w:lang w:val="en-US" w:eastAsia="zh-CN"/>
        </w:rPr>
        <w:t>how the QoS flow to carrier mapping provided by upper layers is ensured by the AS layer.  RAN2 agreed that</w:t>
      </w:r>
      <w:r w:rsidR="006F057E">
        <w:rPr>
          <w:rFonts w:ascii="Arial" w:eastAsia="SimSun" w:hAnsi="Arial" w:cs="Arial"/>
          <w:lang w:val="en-US" w:eastAsia="zh-CN"/>
        </w:rPr>
        <w:t xml:space="preserve"> transmissions of </w:t>
      </w:r>
      <w:r w:rsidR="00863E0B">
        <w:rPr>
          <w:rFonts w:ascii="Arial" w:eastAsia="SimSun" w:hAnsi="Arial" w:cs="Arial"/>
          <w:lang w:val="en-US" w:eastAsia="zh-CN"/>
        </w:rPr>
        <w:t xml:space="preserve">data from </w:t>
      </w:r>
      <w:r w:rsidR="006F057E">
        <w:rPr>
          <w:rFonts w:ascii="Arial" w:eastAsia="SimSun" w:hAnsi="Arial" w:cs="Arial"/>
          <w:lang w:val="en-US" w:eastAsia="zh-CN"/>
        </w:rPr>
        <w:t xml:space="preserve">a SLRB </w:t>
      </w:r>
      <w:r w:rsidR="00863E0B">
        <w:rPr>
          <w:rFonts w:ascii="Arial" w:eastAsia="SimSun" w:hAnsi="Arial" w:cs="Arial"/>
          <w:lang w:val="en-US" w:eastAsia="zh-CN"/>
        </w:rPr>
        <w:t>can</w:t>
      </w:r>
      <w:r w:rsidR="006F057E">
        <w:rPr>
          <w:rFonts w:ascii="Arial" w:eastAsia="SimSun" w:hAnsi="Arial" w:cs="Arial"/>
          <w:lang w:val="en-US" w:eastAsia="zh-CN"/>
        </w:rPr>
        <w:t xml:space="preserve"> occur only on </w:t>
      </w:r>
      <w:r w:rsidR="001D45E3">
        <w:rPr>
          <w:rFonts w:ascii="Arial" w:eastAsia="SimSun" w:hAnsi="Arial" w:cs="Arial"/>
          <w:lang w:val="en-US" w:eastAsia="zh-CN"/>
        </w:rPr>
        <w:t xml:space="preserve">the intersection of the carriers that are allowed among the QoS flows mapped to </w:t>
      </w:r>
      <w:r w:rsidR="006F057E">
        <w:rPr>
          <w:rFonts w:ascii="Arial" w:eastAsia="SimSun" w:hAnsi="Arial" w:cs="Arial"/>
          <w:lang w:val="en-US" w:eastAsia="zh-CN"/>
        </w:rPr>
        <w:t>that</w:t>
      </w:r>
      <w:r w:rsidR="001D45E3">
        <w:rPr>
          <w:rFonts w:ascii="Arial" w:eastAsia="SimSun" w:hAnsi="Arial" w:cs="Arial"/>
          <w:lang w:val="en-US" w:eastAsia="zh-CN"/>
        </w:rPr>
        <w:t xml:space="preserve"> SLRB. As a consequence of this agreement, it is RAN2’s understanding that upper layers and network ensure appropriate intersection of carriers </w:t>
      </w:r>
      <w:r w:rsidR="00C41E0F">
        <w:rPr>
          <w:rFonts w:ascii="Arial" w:eastAsia="SimSun" w:hAnsi="Arial" w:cs="Arial"/>
          <w:lang w:val="en-US" w:eastAsia="zh-CN"/>
        </w:rPr>
        <w:t>for</w:t>
      </w:r>
      <w:r w:rsidR="001D45E3">
        <w:rPr>
          <w:rFonts w:ascii="Arial" w:eastAsia="SimSun" w:hAnsi="Arial" w:cs="Arial"/>
          <w:lang w:val="en-US" w:eastAsia="zh-CN"/>
        </w:rPr>
        <w:t xml:space="preserve"> </w:t>
      </w:r>
      <w:r w:rsidR="00A52EF7">
        <w:rPr>
          <w:rFonts w:ascii="Arial" w:eastAsia="SimSun" w:hAnsi="Arial" w:cs="Arial"/>
          <w:lang w:val="en-US" w:eastAsia="zh-CN"/>
        </w:rPr>
        <w:t xml:space="preserve">the QoS flows </w:t>
      </w:r>
      <w:r w:rsidR="00C41E0F">
        <w:rPr>
          <w:rFonts w:ascii="Arial" w:eastAsia="SimSun" w:hAnsi="Arial" w:cs="Arial"/>
          <w:lang w:val="en-US" w:eastAsia="zh-CN"/>
        </w:rPr>
        <w:t>mapped to the same SLRB.</w:t>
      </w:r>
      <w:r w:rsidR="009E5599">
        <w:rPr>
          <w:rFonts w:ascii="Arial" w:eastAsia="SimSun" w:hAnsi="Arial" w:cs="Arial"/>
          <w:lang w:val="en-US" w:eastAsia="zh-CN"/>
        </w:rPr>
        <w:t xml:space="preserve"> </w:t>
      </w: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0E24439C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SA2:</w:t>
      </w:r>
    </w:p>
    <w:p w14:paraId="45229D58" w14:textId="2CF7D218" w:rsidR="00C0554E" w:rsidRPr="00497A79" w:rsidRDefault="00C0554E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 w:rsidRPr="00497A79">
        <w:rPr>
          <w:rFonts w:ascii="Arial" w:eastAsia="SimSun" w:hAnsi="Arial" w:cs="Arial"/>
          <w:bCs/>
          <w:szCs w:val="22"/>
          <w:lang w:val="en-US" w:eastAsia="zh-CN"/>
        </w:rPr>
        <w:t>RAN</w:t>
      </w:r>
      <w:r w:rsidR="00B64B93">
        <w:rPr>
          <w:rFonts w:ascii="Arial" w:eastAsia="SimSun" w:hAnsi="Arial" w:cs="Arial"/>
          <w:bCs/>
          <w:szCs w:val="22"/>
          <w:lang w:val="en-US" w:eastAsia="zh-CN"/>
        </w:rPr>
        <w:t>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SA2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>take the above agreement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in SA2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4BB10DFD" w14:textId="33F89F2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 xml:space="preserve">-RAN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7673B46F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125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GR</w:t>
      </w:r>
    </w:p>
    <w:p w14:paraId="2DFAC692" w14:textId="6E61421D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#12</w:t>
      </w:r>
      <w:r w:rsidR="00A52EF7">
        <w:rPr>
          <w:rFonts w:ascii="Arial" w:hAnsi="Arial" w:cs="Arial"/>
          <w:lang w:eastAsia="zh-CN"/>
        </w:rPr>
        <w:t>5bis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92F96" w14:textId="77777777" w:rsidR="00A80B7C" w:rsidRDefault="00A80B7C">
      <w:pPr>
        <w:spacing w:after="0"/>
      </w:pPr>
      <w:r>
        <w:separator/>
      </w:r>
    </w:p>
  </w:endnote>
  <w:endnote w:type="continuationSeparator" w:id="0">
    <w:p w14:paraId="3896CD02" w14:textId="77777777" w:rsidR="00A80B7C" w:rsidRDefault="00A80B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EB22B" w14:textId="77777777" w:rsidR="00A80B7C" w:rsidRDefault="00A80B7C">
      <w:pPr>
        <w:spacing w:after="0"/>
      </w:pPr>
      <w:r>
        <w:separator/>
      </w:r>
    </w:p>
  </w:footnote>
  <w:footnote w:type="continuationSeparator" w:id="0">
    <w:p w14:paraId="368BF06A" w14:textId="77777777" w:rsidR="00A80B7C" w:rsidRDefault="00A80B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qgUAnhcl3SwAAAA="/>
  </w:docVars>
  <w:rsids>
    <w:rsidRoot w:val="004E3939"/>
    <w:rsid w:val="00015009"/>
    <w:rsid w:val="00017F23"/>
    <w:rsid w:val="00033439"/>
    <w:rsid w:val="00041A61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30C31"/>
    <w:rsid w:val="001321DF"/>
    <w:rsid w:val="0016244E"/>
    <w:rsid w:val="0017533F"/>
    <w:rsid w:val="00192DB8"/>
    <w:rsid w:val="001B2DD1"/>
    <w:rsid w:val="001D45E3"/>
    <w:rsid w:val="001F195D"/>
    <w:rsid w:val="001F1B52"/>
    <w:rsid w:val="00203BA2"/>
    <w:rsid w:val="002059D5"/>
    <w:rsid w:val="002100A2"/>
    <w:rsid w:val="00216D44"/>
    <w:rsid w:val="0025318E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7535A"/>
    <w:rsid w:val="00490390"/>
    <w:rsid w:val="00490945"/>
    <w:rsid w:val="00493EB5"/>
    <w:rsid w:val="00497A79"/>
    <w:rsid w:val="004A2985"/>
    <w:rsid w:val="004A29D4"/>
    <w:rsid w:val="004B0BAD"/>
    <w:rsid w:val="004B0D02"/>
    <w:rsid w:val="004E3939"/>
    <w:rsid w:val="004E4736"/>
    <w:rsid w:val="004E70AB"/>
    <w:rsid w:val="0050376C"/>
    <w:rsid w:val="00521EB9"/>
    <w:rsid w:val="0052273B"/>
    <w:rsid w:val="0053340B"/>
    <w:rsid w:val="005573B1"/>
    <w:rsid w:val="00575BAB"/>
    <w:rsid w:val="00583094"/>
    <w:rsid w:val="005D2DEC"/>
    <w:rsid w:val="005F46EE"/>
    <w:rsid w:val="005F4B5C"/>
    <w:rsid w:val="005F7B38"/>
    <w:rsid w:val="00616758"/>
    <w:rsid w:val="00624287"/>
    <w:rsid w:val="00634730"/>
    <w:rsid w:val="00660815"/>
    <w:rsid w:val="00676BC4"/>
    <w:rsid w:val="006F057E"/>
    <w:rsid w:val="006F284A"/>
    <w:rsid w:val="007205D9"/>
    <w:rsid w:val="007446A7"/>
    <w:rsid w:val="00747A19"/>
    <w:rsid w:val="00750FB3"/>
    <w:rsid w:val="007575E3"/>
    <w:rsid w:val="007812C8"/>
    <w:rsid w:val="007A3CCB"/>
    <w:rsid w:val="007B0F9A"/>
    <w:rsid w:val="007C536A"/>
    <w:rsid w:val="007F4B57"/>
    <w:rsid w:val="007F4F92"/>
    <w:rsid w:val="008027C0"/>
    <w:rsid w:val="008243B5"/>
    <w:rsid w:val="0082486E"/>
    <w:rsid w:val="00842874"/>
    <w:rsid w:val="008470E7"/>
    <w:rsid w:val="008544D1"/>
    <w:rsid w:val="00863E0B"/>
    <w:rsid w:val="008709FA"/>
    <w:rsid w:val="008A474F"/>
    <w:rsid w:val="008B00D6"/>
    <w:rsid w:val="008B2C1E"/>
    <w:rsid w:val="008B6D78"/>
    <w:rsid w:val="008C5B1D"/>
    <w:rsid w:val="008D17C3"/>
    <w:rsid w:val="008D3A01"/>
    <w:rsid w:val="008D6A92"/>
    <w:rsid w:val="008D772F"/>
    <w:rsid w:val="00905A08"/>
    <w:rsid w:val="00921E22"/>
    <w:rsid w:val="00931655"/>
    <w:rsid w:val="0094510B"/>
    <w:rsid w:val="0094618B"/>
    <w:rsid w:val="00975B84"/>
    <w:rsid w:val="00992922"/>
    <w:rsid w:val="0099764C"/>
    <w:rsid w:val="009E2495"/>
    <w:rsid w:val="009E5599"/>
    <w:rsid w:val="009F4E21"/>
    <w:rsid w:val="00A02077"/>
    <w:rsid w:val="00A06701"/>
    <w:rsid w:val="00A40357"/>
    <w:rsid w:val="00A4418C"/>
    <w:rsid w:val="00A44A2B"/>
    <w:rsid w:val="00A52EF7"/>
    <w:rsid w:val="00A53DA7"/>
    <w:rsid w:val="00A56100"/>
    <w:rsid w:val="00A66DA8"/>
    <w:rsid w:val="00A73852"/>
    <w:rsid w:val="00A73AAC"/>
    <w:rsid w:val="00A80B7C"/>
    <w:rsid w:val="00A961D6"/>
    <w:rsid w:val="00AA5EA6"/>
    <w:rsid w:val="00AB50E6"/>
    <w:rsid w:val="00AC169F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5623"/>
    <w:rsid w:val="00B97703"/>
    <w:rsid w:val="00BA795D"/>
    <w:rsid w:val="00BB1C1F"/>
    <w:rsid w:val="00BC1453"/>
    <w:rsid w:val="00BE0813"/>
    <w:rsid w:val="00C0554E"/>
    <w:rsid w:val="00C41E0F"/>
    <w:rsid w:val="00C53A55"/>
    <w:rsid w:val="00C55888"/>
    <w:rsid w:val="00C63098"/>
    <w:rsid w:val="00C7532D"/>
    <w:rsid w:val="00CA02CA"/>
    <w:rsid w:val="00CB614B"/>
    <w:rsid w:val="00CC1D74"/>
    <w:rsid w:val="00CC6489"/>
    <w:rsid w:val="00CC75D3"/>
    <w:rsid w:val="00CD6E0F"/>
    <w:rsid w:val="00CE04D4"/>
    <w:rsid w:val="00CE2135"/>
    <w:rsid w:val="00CF0CCB"/>
    <w:rsid w:val="00CF6087"/>
    <w:rsid w:val="00D52A37"/>
    <w:rsid w:val="00D65264"/>
    <w:rsid w:val="00D71223"/>
    <w:rsid w:val="00D75FCB"/>
    <w:rsid w:val="00D80333"/>
    <w:rsid w:val="00D80532"/>
    <w:rsid w:val="00D80BB8"/>
    <w:rsid w:val="00D86319"/>
    <w:rsid w:val="00DA4982"/>
    <w:rsid w:val="00DA7E21"/>
    <w:rsid w:val="00DC5460"/>
    <w:rsid w:val="00DF309C"/>
    <w:rsid w:val="00DF420D"/>
    <w:rsid w:val="00E2681C"/>
    <w:rsid w:val="00E302FE"/>
    <w:rsid w:val="00E31E3E"/>
    <w:rsid w:val="00E40934"/>
    <w:rsid w:val="00E73367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52490"/>
    <w:rsid w:val="00F5323D"/>
    <w:rsid w:val="00F87990"/>
    <w:rsid w:val="00F92860"/>
    <w:rsid w:val="00FA16BB"/>
    <w:rsid w:val="00FA19B0"/>
    <w:rsid w:val="00FC3F8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01C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aliases w:val="H1,h1"/>
    <w:next w:val="Normal"/>
    <w:qFormat/>
    <w:rsid w:val="002801C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2801C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801C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801C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801C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801C0"/>
    <w:pPr>
      <w:outlineLvl w:val="5"/>
    </w:pPr>
  </w:style>
  <w:style w:type="paragraph" w:styleId="Heading7">
    <w:name w:val="heading 7"/>
    <w:basedOn w:val="H6"/>
    <w:next w:val="Normal"/>
    <w:qFormat/>
    <w:rsid w:val="002801C0"/>
    <w:pPr>
      <w:outlineLvl w:val="6"/>
    </w:pPr>
  </w:style>
  <w:style w:type="paragraph" w:styleId="Heading8">
    <w:name w:val="heading 8"/>
    <w:basedOn w:val="Heading1"/>
    <w:next w:val="Normal"/>
    <w:qFormat/>
    <w:rsid w:val="002801C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801C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2801C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er">
    <w:name w:val="footer"/>
    <w:basedOn w:val="Header"/>
    <w:semiHidden/>
    <w:rsid w:val="002801C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801C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2801C0"/>
    <w:pPr>
      <w:spacing w:before="180"/>
      <w:ind w:left="2693" w:hanging="2693"/>
    </w:pPr>
    <w:rPr>
      <w:b/>
    </w:rPr>
  </w:style>
  <w:style w:type="paragraph" w:styleId="TOC1">
    <w:name w:val="toc 1"/>
    <w:semiHidden/>
    <w:rsid w:val="002801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2801C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2801C0"/>
    <w:pPr>
      <w:ind w:left="1701" w:hanging="1701"/>
    </w:pPr>
  </w:style>
  <w:style w:type="paragraph" w:styleId="TOC4">
    <w:name w:val="toc 4"/>
    <w:basedOn w:val="TOC3"/>
    <w:semiHidden/>
    <w:rsid w:val="002801C0"/>
    <w:pPr>
      <w:ind w:left="1418" w:hanging="1418"/>
    </w:pPr>
  </w:style>
  <w:style w:type="paragraph" w:styleId="TOC3">
    <w:name w:val="toc 3"/>
    <w:basedOn w:val="TOC2"/>
    <w:semiHidden/>
    <w:rsid w:val="002801C0"/>
    <w:pPr>
      <w:ind w:left="1134" w:hanging="1134"/>
    </w:pPr>
  </w:style>
  <w:style w:type="paragraph" w:styleId="TOC2">
    <w:name w:val="toc 2"/>
    <w:basedOn w:val="TOC1"/>
    <w:semiHidden/>
    <w:rsid w:val="002801C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801C0"/>
    <w:pPr>
      <w:ind w:left="284"/>
    </w:pPr>
  </w:style>
  <w:style w:type="paragraph" w:styleId="Index1">
    <w:name w:val="index 1"/>
    <w:basedOn w:val="Normal"/>
    <w:semiHidden/>
    <w:rsid w:val="002801C0"/>
    <w:pPr>
      <w:keepLines/>
      <w:spacing w:after="0"/>
    </w:pPr>
  </w:style>
  <w:style w:type="paragraph" w:customStyle="1" w:styleId="ZH">
    <w:name w:val="ZH"/>
    <w:rsid w:val="002801C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2801C0"/>
    <w:pPr>
      <w:outlineLvl w:val="9"/>
    </w:pPr>
  </w:style>
  <w:style w:type="paragraph" w:styleId="ListNumber2">
    <w:name w:val="List Number 2"/>
    <w:basedOn w:val="ListNumber"/>
    <w:semiHidden/>
    <w:rsid w:val="002801C0"/>
    <w:pPr>
      <w:ind w:left="851"/>
    </w:pPr>
  </w:style>
  <w:style w:type="character" w:styleId="FootnoteReference">
    <w:name w:val="footnote reference"/>
    <w:basedOn w:val="DefaultParagraphFont"/>
    <w:semiHidden/>
    <w:rsid w:val="002801C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801C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ja-JP"/>
    </w:rPr>
  </w:style>
  <w:style w:type="paragraph" w:customStyle="1" w:styleId="TAH">
    <w:name w:val="TAH"/>
    <w:basedOn w:val="TAC"/>
    <w:rsid w:val="002801C0"/>
    <w:rPr>
      <w:b/>
    </w:rPr>
  </w:style>
  <w:style w:type="paragraph" w:customStyle="1" w:styleId="TAC">
    <w:name w:val="TAC"/>
    <w:basedOn w:val="TAL"/>
    <w:rsid w:val="002801C0"/>
    <w:pPr>
      <w:jc w:val="center"/>
    </w:pPr>
  </w:style>
  <w:style w:type="paragraph" w:customStyle="1" w:styleId="TF">
    <w:name w:val="TF"/>
    <w:basedOn w:val="TH"/>
    <w:rsid w:val="002801C0"/>
    <w:pPr>
      <w:keepNext w:val="0"/>
      <w:spacing w:before="0" w:after="240"/>
    </w:pPr>
  </w:style>
  <w:style w:type="paragraph" w:customStyle="1" w:styleId="NO">
    <w:name w:val="NO"/>
    <w:basedOn w:val="Normal"/>
    <w:rsid w:val="002801C0"/>
    <w:pPr>
      <w:keepLines/>
      <w:ind w:left="1135" w:hanging="851"/>
    </w:pPr>
  </w:style>
  <w:style w:type="paragraph" w:styleId="TOC9">
    <w:name w:val="toc 9"/>
    <w:basedOn w:val="TOC8"/>
    <w:semiHidden/>
    <w:rsid w:val="002801C0"/>
    <w:pPr>
      <w:ind w:left="1418" w:hanging="1418"/>
    </w:pPr>
  </w:style>
  <w:style w:type="paragraph" w:customStyle="1" w:styleId="EX">
    <w:name w:val="EX"/>
    <w:basedOn w:val="Normal"/>
    <w:rsid w:val="002801C0"/>
    <w:pPr>
      <w:keepLines/>
      <w:ind w:left="1702" w:hanging="1418"/>
    </w:pPr>
  </w:style>
  <w:style w:type="paragraph" w:customStyle="1" w:styleId="FP">
    <w:name w:val="FP"/>
    <w:basedOn w:val="Normal"/>
    <w:rsid w:val="002801C0"/>
    <w:pPr>
      <w:spacing w:after="0"/>
    </w:pPr>
  </w:style>
  <w:style w:type="paragraph" w:customStyle="1" w:styleId="LD">
    <w:name w:val="LD"/>
    <w:rsid w:val="002801C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2801C0"/>
    <w:pPr>
      <w:spacing w:after="0"/>
    </w:pPr>
  </w:style>
  <w:style w:type="paragraph" w:customStyle="1" w:styleId="EW">
    <w:name w:val="EW"/>
    <w:basedOn w:val="EX"/>
    <w:rsid w:val="002801C0"/>
    <w:pPr>
      <w:spacing w:after="0"/>
    </w:pPr>
  </w:style>
  <w:style w:type="paragraph" w:styleId="TOC6">
    <w:name w:val="toc 6"/>
    <w:basedOn w:val="TOC5"/>
    <w:next w:val="Normal"/>
    <w:semiHidden/>
    <w:rsid w:val="002801C0"/>
    <w:pPr>
      <w:ind w:left="1985" w:hanging="1985"/>
    </w:pPr>
  </w:style>
  <w:style w:type="paragraph" w:styleId="TOC7">
    <w:name w:val="toc 7"/>
    <w:basedOn w:val="TOC6"/>
    <w:next w:val="Normal"/>
    <w:semiHidden/>
    <w:rsid w:val="002801C0"/>
    <w:pPr>
      <w:ind w:left="2268" w:hanging="2268"/>
    </w:pPr>
  </w:style>
  <w:style w:type="paragraph" w:styleId="ListBullet2">
    <w:name w:val="List Bullet 2"/>
    <w:basedOn w:val="ListBullet"/>
    <w:semiHidden/>
    <w:rsid w:val="002801C0"/>
    <w:pPr>
      <w:ind w:left="851"/>
    </w:pPr>
  </w:style>
  <w:style w:type="paragraph" w:styleId="ListBullet3">
    <w:name w:val="List Bullet 3"/>
    <w:basedOn w:val="ListBullet2"/>
    <w:semiHidden/>
    <w:rsid w:val="002801C0"/>
    <w:pPr>
      <w:ind w:left="1135"/>
    </w:pPr>
  </w:style>
  <w:style w:type="paragraph" w:styleId="ListNumber">
    <w:name w:val="List Number"/>
    <w:basedOn w:val="List"/>
    <w:semiHidden/>
    <w:rsid w:val="002801C0"/>
  </w:style>
  <w:style w:type="paragraph" w:customStyle="1" w:styleId="EQ">
    <w:name w:val="EQ"/>
    <w:basedOn w:val="Normal"/>
    <w:next w:val="Normal"/>
    <w:rsid w:val="002801C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801C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801C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801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2801C0"/>
    <w:pPr>
      <w:jc w:val="right"/>
    </w:pPr>
  </w:style>
  <w:style w:type="paragraph" w:customStyle="1" w:styleId="H6">
    <w:name w:val="H6"/>
    <w:basedOn w:val="Heading5"/>
    <w:next w:val="Normal"/>
    <w:rsid w:val="002801C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801C0"/>
    <w:pPr>
      <w:ind w:left="851" w:hanging="851"/>
    </w:pPr>
  </w:style>
  <w:style w:type="paragraph" w:customStyle="1" w:styleId="TAL">
    <w:name w:val="TAL"/>
    <w:basedOn w:val="Normal"/>
    <w:rsid w:val="002801C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801C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801C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2801C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801C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2801C0"/>
    <w:pPr>
      <w:framePr w:wrap="notBeside" w:y="16161"/>
    </w:pPr>
  </w:style>
  <w:style w:type="character" w:customStyle="1" w:styleId="ZGSM">
    <w:name w:val="ZGSM"/>
    <w:rsid w:val="002801C0"/>
  </w:style>
  <w:style w:type="paragraph" w:styleId="List2">
    <w:name w:val="List 2"/>
    <w:basedOn w:val="List"/>
    <w:semiHidden/>
    <w:rsid w:val="002801C0"/>
    <w:pPr>
      <w:ind w:left="851"/>
    </w:pPr>
  </w:style>
  <w:style w:type="paragraph" w:customStyle="1" w:styleId="ZG">
    <w:name w:val="ZG"/>
    <w:rsid w:val="002801C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semiHidden/>
    <w:rsid w:val="002801C0"/>
    <w:pPr>
      <w:ind w:left="1135"/>
    </w:pPr>
  </w:style>
  <w:style w:type="paragraph" w:styleId="List4">
    <w:name w:val="List 4"/>
    <w:basedOn w:val="List3"/>
    <w:semiHidden/>
    <w:rsid w:val="002801C0"/>
    <w:pPr>
      <w:ind w:left="1418"/>
    </w:pPr>
  </w:style>
  <w:style w:type="paragraph" w:styleId="List5">
    <w:name w:val="List 5"/>
    <w:basedOn w:val="List4"/>
    <w:semiHidden/>
    <w:rsid w:val="002801C0"/>
    <w:pPr>
      <w:ind w:left="1702"/>
    </w:pPr>
  </w:style>
  <w:style w:type="paragraph" w:customStyle="1" w:styleId="EditorsNote">
    <w:name w:val="Editor's Note"/>
    <w:basedOn w:val="NO"/>
    <w:rsid w:val="002801C0"/>
    <w:rPr>
      <w:color w:val="FF0000"/>
    </w:rPr>
  </w:style>
  <w:style w:type="paragraph" w:styleId="List">
    <w:name w:val="List"/>
    <w:basedOn w:val="Normal"/>
    <w:semiHidden/>
    <w:rsid w:val="002801C0"/>
    <w:pPr>
      <w:ind w:left="568" w:hanging="284"/>
    </w:pPr>
  </w:style>
  <w:style w:type="paragraph" w:styleId="ListBullet">
    <w:name w:val="List Bullet"/>
    <w:basedOn w:val="List"/>
    <w:semiHidden/>
    <w:rsid w:val="002801C0"/>
  </w:style>
  <w:style w:type="paragraph" w:styleId="ListBullet4">
    <w:name w:val="List Bullet 4"/>
    <w:basedOn w:val="ListBullet3"/>
    <w:semiHidden/>
    <w:rsid w:val="002801C0"/>
    <w:pPr>
      <w:ind w:left="1418"/>
    </w:pPr>
  </w:style>
  <w:style w:type="paragraph" w:styleId="ListBullet5">
    <w:name w:val="List Bullet 5"/>
    <w:basedOn w:val="ListBullet4"/>
    <w:semiHidden/>
    <w:rsid w:val="002801C0"/>
    <w:pPr>
      <w:ind w:left="1702"/>
    </w:pPr>
  </w:style>
  <w:style w:type="paragraph" w:customStyle="1" w:styleId="B2">
    <w:name w:val="B2"/>
    <w:basedOn w:val="List2"/>
    <w:rsid w:val="002801C0"/>
  </w:style>
  <w:style w:type="paragraph" w:customStyle="1" w:styleId="B3">
    <w:name w:val="B3"/>
    <w:basedOn w:val="List3"/>
    <w:rsid w:val="002801C0"/>
  </w:style>
  <w:style w:type="paragraph" w:customStyle="1" w:styleId="B4">
    <w:name w:val="B4"/>
    <w:basedOn w:val="List4"/>
    <w:rsid w:val="002801C0"/>
  </w:style>
  <w:style w:type="paragraph" w:customStyle="1" w:styleId="B5">
    <w:name w:val="B5"/>
    <w:basedOn w:val="List5"/>
    <w:rsid w:val="002801C0"/>
  </w:style>
  <w:style w:type="paragraph" w:customStyle="1" w:styleId="ZTD">
    <w:name w:val="ZTD"/>
    <w:basedOn w:val="ZB"/>
    <w:rsid w:val="002801C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InterDigital (Martino Freda)</cp:lastModifiedBy>
  <cp:revision>6</cp:revision>
  <cp:lastPrinted>2002-04-23T07:10:00Z</cp:lastPrinted>
  <dcterms:created xsi:type="dcterms:W3CDTF">2023-11-16T04:45:00Z</dcterms:created>
  <dcterms:modified xsi:type="dcterms:W3CDTF">2023-11-17T16:18:00Z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